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E167" w14:textId="2B6BD412" w:rsidR="00F52128" w:rsidRDefault="00F52128" w:rsidP="00F52128">
      <w:pPr>
        <w:jc w:val="right"/>
      </w:pPr>
      <w:r>
        <w:t>0</w:t>
      </w:r>
      <w:r w:rsidRPr="00F52128">
        <w:t>3.02.2025</w:t>
      </w:r>
    </w:p>
    <w:p w14:paraId="4E9AC3B5" w14:textId="77777777" w:rsidR="00F52128" w:rsidRDefault="00F52128" w:rsidP="00F52128">
      <w:pPr>
        <w:rPr>
          <w:b/>
          <w:bCs/>
        </w:rPr>
      </w:pPr>
      <w:bookmarkStart w:id="0" w:name="_Hlk189212666"/>
      <w:r w:rsidRPr="00F52128">
        <w:rPr>
          <w:b/>
          <w:bCs/>
        </w:rPr>
        <w:t>Taotlusvormi lisa – eelarve selgitus</w:t>
      </w:r>
    </w:p>
    <w:p w14:paraId="2FC47CFC" w14:textId="74BA64AE" w:rsidR="007E13F0" w:rsidRPr="00A625A2" w:rsidRDefault="00A625A2" w:rsidP="007E13F0">
      <w:pPr>
        <w:pStyle w:val="ListParagraph"/>
        <w:numPr>
          <w:ilvl w:val="0"/>
          <w:numId w:val="2"/>
        </w:numPr>
      </w:pPr>
      <w:r w:rsidRPr="00A625A2">
        <w:t>Mudeli rakendamine</w:t>
      </w:r>
    </w:p>
    <w:p w14:paraId="1539345C" w14:textId="698E8782" w:rsidR="00F52128" w:rsidRDefault="00F52128" w:rsidP="00F52128">
      <w:pPr>
        <w:pStyle w:val="ListParagraph"/>
        <w:numPr>
          <w:ilvl w:val="1"/>
          <w:numId w:val="1"/>
        </w:numPr>
        <w:jc w:val="left"/>
      </w:pPr>
      <w:r>
        <w:t xml:space="preserve">Eestvedaja-projektijuhi tööjõukulud koos maksudega – </w:t>
      </w:r>
    </w:p>
    <w:p w14:paraId="16C2B50E" w14:textId="568B027C" w:rsidR="00F52128" w:rsidRDefault="00F52128" w:rsidP="00F52128">
      <w:pPr>
        <w:pStyle w:val="ListParagraph"/>
        <w:ind w:left="360"/>
        <w:jc w:val="left"/>
      </w:pPr>
      <w:r>
        <w:t>Eelarve on koostatud prognoositava töömahu järgi – 2025. aastal kogukulu summas 20070 eurot (3345 x 6), 2026. aastal kogukulu summas 40140 (3345 x 12) ning 2027. aastal 20070 eurot (1672,5 x 12) (eeldatavalt mudeli sujuval rakendamisel väheneb projektijuhi töö intensiivsus).</w:t>
      </w:r>
    </w:p>
    <w:p w14:paraId="3031C65D" w14:textId="42909E8C" w:rsidR="00F52128" w:rsidRDefault="00F52128" w:rsidP="00F52128">
      <w:pPr>
        <w:pStyle w:val="ListParagraph"/>
        <w:numPr>
          <w:ilvl w:val="1"/>
          <w:numId w:val="1"/>
        </w:numPr>
        <w:jc w:val="left"/>
      </w:pPr>
      <w:r>
        <w:t xml:space="preserve">Kaudsed kulud kuni 15% eestvedaja-projektijuhi otsestest personalikuludest – </w:t>
      </w:r>
    </w:p>
    <w:p w14:paraId="55365FE1" w14:textId="028D8E28" w:rsidR="00A625A2" w:rsidRDefault="00A625A2" w:rsidP="00A625A2">
      <w:pPr>
        <w:pStyle w:val="ListParagraph"/>
        <w:ind w:left="360"/>
        <w:jc w:val="left"/>
      </w:pPr>
      <w:r>
        <w:t>Prognoositud</w:t>
      </w:r>
      <w:r w:rsidR="00F52128">
        <w:t xml:space="preserve"> on kuni 2000 eurot aasta kohta, st 6000 eurot kogu projekti vältel.</w:t>
      </w:r>
    </w:p>
    <w:p w14:paraId="444C2BDE" w14:textId="57E22078" w:rsidR="00A625A2" w:rsidRDefault="00A625A2" w:rsidP="00A625A2">
      <w:pPr>
        <w:pStyle w:val="ListParagraph"/>
        <w:numPr>
          <w:ilvl w:val="1"/>
          <w:numId w:val="1"/>
        </w:numPr>
        <w:jc w:val="left"/>
      </w:pPr>
      <w:r>
        <w:t>ruumide sisustamine – 2025. aastal prognoositud 10000 olemasoleva ruumi kohandamiseks.</w:t>
      </w:r>
    </w:p>
    <w:p w14:paraId="0033A233" w14:textId="47E90293" w:rsidR="00A625A2" w:rsidRDefault="00A625A2" w:rsidP="00A625A2">
      <w:pPr>
        <w:jc w:val="left"/>
      </w:pPr>
      <w:r>
        <w:t>Kokku: 96280 eurot</w:t>
      </w:r>
    </w:p>
    <w:p w14:paraId="400D15ED" w14:textId="13A7D138" w:rsidR="00A625A2" w:rsidRDefault="00A625A2" w:rsidP="007E13F0">
      <w:pPr>
        <w:pStyle w:val="ListParagraph"/>
        <w:numPr>
          <w:ilvl w:val="0"/>
          <w:numId w:val="2"/>
        </w:numPr>
        <w:jc w:val="left"/>
      </w:pPr>
      <w:r>
        <w:t>Mudeli rakendumist toetavad täiendavad tegevused</w:t>
      </w:r>
    </w:p>
    <w:p w14:paraId="33D74295" w14:textId="1133FE65" w:rsidR="00A625A2" w:rsidRDefault="008B4DF8" w:rsidP="008B4DF8">
      <w:pPr>
        <w:pStyle w:val="ListParagraph"/>
        <w:ind w:left="0"/>
        <w:jc w:val="left"/>
      </w:pPr>
      <w:r>
        <w:t xml:space="preserve">2.1 </w:t>
      </w:r>
      <w:r w:rsidR="00A625A2">
        <w:t xml:space="preserve">Individuaalsed supervisioonid lastekaitsetöötajatele – </w:t>
      </w:r>
    </w:p>
    <w:p w14:paraId="39325536" w14:textId="42FEBD0D" w:rsidR="00A625A2" w:rsidRDefault="00A625A2" w:rsidP="008B4DF8">
      <w:pPr>
        <w:pStyle w:val="ListParagraph"/>
        <w:ind w:left="284"/>
        <w:jc w:val="left"/>
      </w:pPr>
      <w:r>
        <w:t xml:space="preserve">Prognoositud on 2025. aastal lastekaitsetöötajate heaolu toetamiseks ja </w:t>
      </w:r>
      <w:proofErr w:type="spellStart"/>
      <w:r>
        <w:t>võimestamiseks</w:t>
      </w:r>
      <w:proofErr w:type="spellEnd"/>
      <w:r>
        <w:t xml:space="preserve"> viia läbi kuni 6 individuaalset supervisiooni, maksumusega kuni 1800 eurot; 2026. aastal kuni 12 individuaalset supervisiooni, maksumusega kuni 3600 eurot ning 2027. aastal kuni 12 individuaalset supervisiooni, maksumusega kuni 3600 eurot.</w:t>
      </w:r>
    </w:p>
    <w:p w14:paraId="0EE29573" w14:textId="653EE76E" w:rsidR="007E13F0" w:rsidRDefault="007E13F0" w:rsidP="008B4DF8">
      <w:pPr>
        <w:pStyle w:val="ListParagraph"/>
        <w:numPr>
          <w:ilvl w:val="1"/>
          <w:numId w:val="2"/>
        </w:numPr>
        <w:ind w:left="284"/>
        <w:jc w:val="left"/>
      </w:pPr>
      <w:r>
        <w:t xml:space="preserve">Koostöövõrgustiku supervisioonid – </w:t>
      </w:r>
    </w:p>
    <w:p w14:paraId="05388DF6" w14:textId="1B643070" w:rsidR="007E13F0" w:rsidRDefault="007E13F0" w:rsidP="008B4DF8">
      <w:pPr>
        <w:pStyle w:val="ListParagraph"/>
        <w:ind w:left="284"/>
        <w:jc w:val="left"/>
      </w:pPr>
      <w:r>
        <w:t xml:space="preserve">Mudeli rakendamise jõustamiseks on prognoositud </w:t>
      </w:r>
      <w:proofErr w:type="spellStart"/>
      <w:r>
        <w:t>valdkondadeülese</w:t>
      </w:r>
      <w:proofErr w:type="spellEnd"/>
      <w:r>
        <w:t xml:space="preserve"> ning </w:t>
      </w:r>
      <w:proofErr w:type="spellStart"/>
      <w:r>
        <w:t>lähipartnerite</w:t>
      </w:r>
      <w:proofErr w:type="spellEnd"/>
      <w:r>
        <w:t xml:space="preserve"> kaasamiseks grupisupervisioonid: 2025. aastal kuni 3 supervisiooni, maksumusega kuni 1800 eurot; 2026. aastal kuni 6 grupisupervisiooni, maksumusega kuni 3600 eurot; 2027. aastal kuni 6 grupisupervisiooni, maksumusega kuni 3600 eurot.</w:t>
      </w:r>
    </w:p>
    <w:p w14:paraId="1DACC00C" w14:textId="4726D9CE" w:rsidR="007E13F0" w:rsidRDefault="007E13F0" w:rsidP="007E13F0">
      <w:pPr>
        <w:jc w:val="left"/>
      </w:pPr>
      <w:r>
        <w:t>Kokku: 18000 eurot</w:t>
      </w:r>
    </w:p>
    <w:p w14:paraId="6AA93089" w14:textId="6ACCAA53" w:rsidR="007E13F0" w:rsidRDefault="007E13F0" w:rsidP="007E13F0">
      <w:pPr>
        <w:jc w:val="left"/>
      </w:pPr>
      <w:r>
        <w:t xml:space="preserve">Kokku taotletav summa </w:t>
      </w:r>
      <w:r w:rsidRPr="007E13F0">
        <w:rPr>
          <w:b/>
          <w:bCs/>
        </w:rPr>
        <w:t>114280 eurot</w:t>
      </w:r>
      <w:r>
        <w:t xml:space="preserve"> vastavalt prognoositud kuludele.</w:t>
      </w:r>
    </w:p>
    <w:p w14:paraId="5F4B44B4" w14:textId="77777777" w:rsidR="000C5955" w:rsidRDefault="000C5955" w:rsidP="007E13F0">
      <w:pPr>
        <w:jc w:val="left"/>
      </w:pPr>
    </w:p>
    <w:p w14:paraId="062DC5E5" w14:textId="5EFAAB37" w:rsidR="000C5955" w:rsidRDefault="000C5955" w:rsidP="007E13F0">
      <w:pPr>
        <w:jc w:val="left"/>
      </w:pPr>
      <w:r>
        <w:t>Koostas: Svetlana Lass</w:t>
      </w:r>
    </w:p>
    <w:bookmarkEnd w:id="0"/>
    <w:p w14:paraId="519218C2" w14:textId="3C1ADB50" w:rsidR="007E13F0" w:rsidRPr="00F52128" w:rsidRDefault="007E13F0" w:rsidP="007E13F0">
      <w:pPr>
        <w:jc w:val="left"/>
      </w:pPr>
    </w:p>
    <w:sectPr w:rsidR="007E13F0" w:rsidRPr="00F5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D638B"/>
    <w:multiLevelType w:val="multilevel"/>
    <w:tmpl w:val="45BED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5B7549"/>
    <w:multiLevelType w:val="multilevel"/>
    <w:tmpl w:val="7AB290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25426537">
    <w:abstractNumId w:val="1"/>
  </w:num>
  <w:num w:numId="2" w16cid:durableId="118601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28"/>
    <w:rsid w:val="00092553"/>
    <w:rsid w:val="000C5955"/>
    <w:rsid w:val="003F4BF9"/>
    <w:rsid w:val="00602BC3"/>
    <w:rsid w:val="007E13F0"/>
    <w:rsid w:val="008B4DF8"/>
    <w:rsid w:val="00A625A2"/>
    <w:rsid w:val="00AE03D3"/>
    <w:rsid w:val="00F52128"/>
    <w:rsid w:val="00FA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A3D6"/>
  <w15:chartTrackingRefBased/>
  <w15:docId w15:val="{27BDD405-0C19-4150-9B24-27A57687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4DF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1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1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1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1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1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1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1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128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128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12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12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12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12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2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1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12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F521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1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128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F521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Lass</dc:creator>
  <cp:keywords/>
  <dc:description/>
  <cp:lastModifiedBy>Svetlana Lass</cp:lastModifiedBy>
  <cp:revision>3</cp:revision>
  <dcterms:created xsi:type="dcterms:W3CDTF">2025-01-30T07:21:00Z</dcterms:created>
  <dcterms:modified xsi:type="dcterms:W3CDTF">2025-01-31T08:46:00Z</dcterms:modified>
</cp:coreProperties>
</file>